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F8E90D" w14:textId="77777777" w:rsidR="00BA349E" w:rsidRPr="00E91477" w:rsidRDefault="00BA349E">
      <w:pPr>
        <w:rPr>
          <w:b/>
          <w:bCs/>
        </w:rPr>
      </w:pPr>
      <w:r w:rsidRPr="00E91477">
        <w:rPr>
          <w:b/>
          <w:bCs/>
        </w:rPr>
        <w:t>Linea</w:t>
      </w:r>
    </w:p>
    <w:p w14:paraId="0C119648" w14:textId="77777777" w:rsidR="00BA349E" w:rsidRPr="00E91477" w:rsidRDefault="00BA349E">
      <w:proofErr w:type="spellStart"/>
      <w:r w:rsidRPr="00E91477">
        <w:t>Phonolook</w:t>
      </w:r>
      <w:proofErr w:type="spellEnd"/>
    </w:p>
    <w:p w14:paraId="19BEF3B1" w14:textId="77777777" w:rsidR="00BA349E" w:rsidRPr="00E91477" w:rsidRDefault="00BA349E"/>
    <w:p w14:paraId="4D97953B" w14:textId="77777777" w:rsidR="00BA349E" w:rsidRPr="00E91477" w:rsidRDefault="00BA349E">
      <w:pPr>
        <w:rPr>
          <w:b/>
          <w:bCs/>
        </w:rPr>
      </w:pPr>
      <w:r w:rsidRPr="00E91477">
        <w:rPr>
          <w:b/>
          <w:bCs/>
        </w:rPr>
        <w:t>Prodotto</w:t>
      </w:r>
    </w:p>
    <w:p w14:paraId="4B44E0A9" w14:textId="72C40937" w:rsidR="005512E4" w:rsidRPr="0000397F" w:rsidRDefault="00BA349E">
      <w:proofErr w:type="spellStart"/>
      <w:r w:rsidRPr="0000397F">
        <w:t>Phonolook</w:t>
      </w:r>
      <w:proofErr w:type="spellEnd"/>
      <w:r w:rsidRPr="0000397F">
        <w:t xml:space="preserve"> </w:t>
      </w:r>
      <w:r w:rsidR="0000397F" w:rsidRPr="0000397F">
        <w:t>Design</w:t>
      </w:r>
      <w:r w:rsidR="005512E4" w:rsidRPr="0000397F">
        <w:t xml:space="preserve"> </w:t>
      </w:r>
      <w:r w:rsidR="0000397F" w:rsidRPr="0000397F">
        <w:t xml:space="preserve">ECO </w:t>
      </w:r>
      <w:r w:rsidR="0000397F">
        <w:t xml:space="preserve">– </w:t>
      </w:r>
      <w:r w:rsidR="003B5105">
        <w:t>QUADRO</w:t>
      </w:r>
      <w:r w:rsidR="0000397F">
        <w:t xml:space="preserve"> </w:t>
      </w:r>
      <w:r w:rsidR="00A76F3B">
        <w:t>TWIN</w:t>
      </w:r>
    </w:p>
    <w:p w14:paraId="2C6B8046" w14:textId="77777777" w:rsidR="00BA349E" w:rsidRPr="0000397F" w:rsidRDefault="00BA349E"/>
    <w:p w14:paraId="3324BED8" w14:textId="77777777" w:rsidR="00BA349E" w:rsidRPr="00BA349E" w:rsidRDefault="00BA349E">
      <w:pPr>
        <w:rPr>
          <w:b/>
          <w:bCs/>
        </w:rPr>
      </w:pPr>
      <w:r w:rsidRPr="00BA349E">
        <w:rPr>
          <w:b/>
          <w:bCs/>
        </w:rPr>
        <w:t xml:space="preserve">Voce di capitolato </w:t>
      </w:r>
    </w:p>
    <w:p w14:paraId="3489159F" w14:textId="5DAC3750" w:rsidR="00130D70" w:rsidRDefault="00130D70" w:rsidP="00D00B44">
      <w:pPr>
        <w:ind w:firstLine="708"/>
        <w:jc w:val="both"/>
        <w:rPr>
          <w:lang w:val="en-US"/>
        </w:rPr>
      </w:pPr>
      <w:bookmarkStart w:id="0" w:name="_Hlk66019382"/>
      <w:r>
        <w:rPr>
          <w:lang w:val="en-US"/>
        </w:rPr>
        <w:t>Double</w:t>
      </w:r>
      <w:r w:rsidRPr="0058021F">
        <w:rPr>
          <w:lang w:val="en-US"/>
        </w:rPr>
        <w:t xml:space="preserve">-sided sound-absorbing panel </w:t>
      </w:r>
      <w:r w:rsidRPr="0058021F">
        <w:rPr>
          <w:b/>
          <w:lang w:val="en-US"/>
        </w:rPr>
        <w:t xml:space="preserve">PHONOLOOK DESIGN ECO </w:t>
      </w:r>
      <w:r w:rsidRPr="0058021F">
        <w:rPr>
          <w:bCs/>
          <w:lang w:val="en-US"/>
        </w:rPr>
        <w:t>mod.</w:t>
      </w:r>
      <w:r w:rsidRPr="0058021F">
        <w:rPr>
          <w:b/>
          <w:lang w:val="en-US"/>
        </w:rPr>
        <w:t xml:space="preserve"> </w:t>
      </w:r>
      <w:r w:rsidRPr="00F77CF7">
        <w:rPr>
          <w:b/>
          <w:lang w:val="en-US"/>
        </w:rPr>
        <w:t xml:space="preserve">TWIN </w:t>
      </w:r>
      <w:r w:rsidRPr="0058021F">
        <w:rPr>
          <w:b/>
          <w:lang w:val="en-US"/>
        </w:rPr>
        <w:t>QUADRO</w:t>
      </w:r>
      <w:r w:rsidRPr="0058021F">
        <w:rPr>
          <w:lang w:val="en-US"/>
        </w:rPr>
        <w:t xml:space="preserve"> wi</w:t>
      </w:r>
      <w:r>
        <w:rPr>
          <w:lang w:val="en-US"/>
        </w:rPr>
        <w:t>th a thickness of</w:t>
      </w:r>
      <w:r w:rsidRPr="0058021F">
        <w:rPr>
          <w:lang w:val="en-US"/>
        </w:rPr>
        <w:t xml:space="preserve"> …… mm, </w:t>
      </w:r>
      <w:r>
        <w:rPr>
          <w:lang w:val="en-US"/>
        </w:rPr>
        <w:t>dimensions</w:t>
      </w:r>
      <w:r w:rsidRPr="0058021F">
        <w:rPr>
          <w:lang w:val="en-US"/>
        </w:rPr>
        <w:t xml:space="preserve"> ……x…… mm, suitable for reducin</w:t>
      </w:r>
      <w:r>
        <w:rPr>
          <w:lang w:val="en-US"/>
        </w:rPr>
        <w:t>g</w:t>
      </w:r>
      <w:r w:rsidRPr="0058021F">
        <w:rPr>
          <w:lang w:val="en-US"/>
        </w:rPr>
        <w:t xml:space="preserve"> the reverberation in indoor environments, co</w:t>
      </w:r>
      <w:r>
        <w:rPr>
          <w:lang w:val="en-US"/>
        </w:rPr>
        <w:t>nsisting of a pair of thermoformed polyester fiber panels coupled to form a single panel with variable density decreasing towards the heart of the panel itself</w:t>
      </w:r>
      <w:r w:rsidRPr="0058021F">
        <w:rPr>
          <w:lang w:val="en-US"/>
        </w:rPr>
        <w:t>. The face</w:t>
      </w:r>
      <w:r>
        <w:rPr>
          <w:lang w:val="en-US"/>
        </w:rPr>
        <w:t>s</w:t>
      </w:r>
      <w:r w:rsidRPr="0058021F">
        <w:rPr>
          <w:lang w:val="en-US"/>
        </w:rPr>
        <w:t xml:space="preserve"> ha</w:t>
      </w:r>
      <w:r>
        <w:rPr>
          <w:lang w:val="en-US"/>
        </w:rPr>
        <w:t>ve</w:t>
      </w:r>
      <w:r w:rsidRPr="0058021F">
        <w:rPr>
          <w:lang w:val="en-US"/>
        </w:rPr>
        <w:t xml:space="preserve"> a convex section, covered with </w:t>
      </w:r>
      <w:proofErr w:type="spellStart"/>
      <w:r w:rsidRPr="0058021F">
        <w:rPr>
          <w:lang w:val="en-US"/>
        </w:rPr>
        <w:t>Trevira</w:t>
      </w:r>
      <w:proofErr w:type="spellEnd"/>
      <w:r w:rsidRPr="0058021F">
        <w:rPr>
          <w:lang w:val="en-US"/>
        </w:rPr>
        <w:t xml:space="preserve"> Cs</w:t>
      </w:r>
      <w:r w:rsidRPr="0058021F">
        <w:rPr>
          <w:rFonts w:cstheme="minorHAnsi"/>
          <w:lang w:val="en-US"/>
        </w:rPr>
        <w:t>® self-extinguishing polyester fabric (edg</w:t>
      </w:r>
      <w:r>
        <w:rPr>
          <w:rFonts w:cstheme="minorHAnsi"/>
          <w:lang w:val="en-US"/>
        </w:rPr>
        <w:t>es included), available in a wide range of colors</w:t>
      </w:r>
      <w:r w:rsidRPr="0058021F">
        <w:rPr>
          <w:lang w:val="en-US"/>
        </w:rPr>
        <w:t xml:space="preserve">. </w:t>
      </w:r>
      <w:bookmarkStart w:id="1" w:name="_Hlk66019531"/>
      <w:r w:rsidRPr="0058021F">
        <w:rPr>
          <w:lang w:val="en-US"/>
        </w:rPr>
        <w:t xml:space="preserve">The panel features a </w:t>
      </w:r>
      <w:r w:rsidRPr="000A7968">
        <w:rPr>
          <w:b/>
          <w:bCs/>
          <w:lang w:val="en-US"/>
        </w:rPr>
        <w:t>visible perimeter stitching</w:t>
      </w:r>
      <w:r>
        <w:rPr>
          <w:b/>
          <w:bCs/>
          <w:lang w:val="en-US"/>
        </w:rPr>
        <w:t xml:space="preserve"> </w:t>
      </w:r>
      <w:r>
        <w:rPr>
          <w:lang w:val="en-US"/>
        </w:rPr>
        <w:t>on both sides</w:t>
      </w:r>
      <w:r w:rsidRPr="0058021F">
        <w:rPr>
          <w:lang w:val="en-US"/>
        </w:rPr>
        <w:t>, available in a</w:t>
      </w:r>
      <w:r>
        <w:rPr>
          <w:lang w:val="en-US"/>
        </w:rPr>
        <w:t xml:space="preserve"> wide range of colors</w:t>
      </w:r>
      <w:r w:rsidRPr="0058021F">
        <w:rPr>
          <w:lang w:val="en-US"/>
        </w:rPr>
        <w:t xml:space="preserve">. </w:t>
      </w:r>
      <w:bookmarkEnd w:id="0"/>
      <w:bookmarkEnd w:id="1"/>
      <w:r w:rsidRPr="00A44726">
        <w:rPr>
          <w:lang w:val="en-US"/>
        </w:rPr>
        <w:t>On request it is possible to print images or m</w:t>
      </w:r>
      <w:r>
        <w:rPr>
          <w:lang w:val="en-US"/>
        </w:rPr>
        <w:t>otifs by UV printing on the cover fabric.</w:t>
      </w:r>
    </w:p>
    <w:p w14:paraId="32D2DEA4" w14:textId="77777777" w:rsidR="00D00B44" w:rsidRDefault="00D00B44" w:rsidP="00D00B44">
      <w:pPr>
        <w:ind w:firstLine="708"/>
        <w:jc w:val="both"/>
        <w:rPr>
          <w:lang w:val="en-US"/>
        </w:rPr>
      </w:pPr>
    </w:p>
    <w:p w14:paraId="0A0F5666" w14:textId="5EB4069A" w:rsidR="00130D70" w:rsidRDefault="00130D70" w:rsidP="00D00B44">
      <w:pPr>
        <w:ind w:firstLine="708"/>
        <w:jc w:val="both"/>
        <w:rPr>
          <w:lang w:val="en-US"/>
        </w:rPr>
      </w:pPr>
      <w:r w:rsidRPr="00280A9C">
        <w:rPr>
          <w:lang w:val="en-US"/>
        </w:rPr>
        <w:t xml:space="preserve">The </w:t>
      </w:r>
      <w:proofErr w:type="spellStart"/>
      <w:r w:rsidRPr="00280A9C">
        <w:rPr>
          <w:b/>
          <w:lang w:val="en-US"/>
        </w:rPr>
        <w:t>Phonolook</w:t>
      </w:r>
      <w:proofErr w:type="spellEnd"/>
      <w:r w:rsidRPr="00280A9C">
        <w:rPr>
          <w:lang w:val="en-US"/>
        </w:rPr>
        <w:t xml:space="preserve"> </w:t>
      </w:r>
      <w:r w:rsidRPr="00280A9C">
        <w:rPr>
          <w:b/>
          <w:lang w:val="en-US"/>
        </w:rPr>
        <w:t xml:space="preserve">Design Eco Twin QUADRO </w:t>
      </w:r>
      <w:r w:rsidRPr="00A06629">
        <w:rPr>
          <w:bCs/>
          <w:lang w:val="en-US"/>
        </w:rPr>
        <w:t xml:space="preserve">panel </w:t>
      </w:r>
      <w:r w:rsidRPr="00A06629">
        <w:rPr>
          <w:lang w:val="en-US"/>
        </w:rPr>
        <w:t>is a</w:t>
      </w:r>
      <w:r>
        <w:rPr>
          <w:lang w:val="en-US"/>
        </w:rPr>
        <w:t xml:space="preserve"> </w:t>
      </w:r>
      <w:r w:rsidRPr="00A06629">
        <w:rPr>
          <w:b/>
          <w:bCs/>
          <w:lang w:val="en-US"/>
        </w:rPr>
        <w:t>CE Marked</w:t>
      </w:r>
      <w:r w:rsidRPr="00A06629">
        <w:rPr>
          <w:lang w:val="en-US"/>
        </w:rPr>
        <w:t xml:space="preserve"> product. It is classified for </w:t>
      </w:r>
      <w:r w:rsidRPr="00504296">
        <w:rPr>
          <w:b/>
          <w:bCs/>
          <w:lang w:val="en-US"/>
        </w:rPr>
        <w:t>Reaction to Fire</w:t>
      </w:r>
      <w:r w:rsidRPr="00A06629">
        <w:rPr>
          <w:lang w:val="en-US"/>
        </w:rPr>
        <w:t xml:space="preserve"> </w:t>
      </w:r>
      <w:r>
        <w:rPr>
          <w:lang w:val="en-US"/>
        </w:rPr>
        <w:t>according to</w:t>
      </w:r>
      <w:r w:rsidRPr="00A06629">
        <w:rPr>
          <w:lang w:val="en-US"/>
        </w:rPr>
        <w:t xml:space="preserve"> </w:t>
      </w:r>
      <w:r>
        <w:rPr>
          <w:lang w:val="en-US"/>
        </w:rPr>
        <w:t xml:space="preserve">the </w:t>
      </w:r>
      <w:r w:rsidRPr="00A06629">
        <w:rPr>
          <w:lang w:val="en-US"/>
        </w:rPr>
        <w:t>UNI EN 13501-1</w:t>
      </w:r>
      <w:r>
        <w:rPr>
          <w:lang w:val="en-US"/>
        </w:rPr>
        <w:t xml:space="preserve"> standard</w:t>
      </w:r>
      <w:r w:rsidRPr="00A06629">
        <w:rPr>
          <w:lang w:val="en-US"/>
        </w:rPr>
        <w:t xml:space="preserve">. </w:t>
      </w:r>
      <w:r w:rsidRPr="00A07B9C">
        <w:rPr>
          <w:lang w:val="en-US"/>
        </w:rPr>
        <w:t xml:space="preserve">The panel has </w:t>
      </w:r>
      <w:r w:rsidRPr="00504296">
        <w:rPr>
          <w:b/>
          <w:bCs/>
          <w:lang w:val="en-US"/>
        </w:rPr>
        <w:t>sound-absorption coefficients</w:t>
      </w:r>
      <w:r w:rsidRPr="00A07B9C">
        <w:rPr>
          <w:lang w:val="en-US"/>
        </w:rPr>
        <w:t xml:space="preserve"> obtained from tests carried </w:t>
      </w:r>
      <w:r>
        <w:rPr>
          <w:lang w:val="en-US"/>
        </w:rPr>
        <w:t>out in a reverberation room according to the</w:t>
      </w:r>
      <w:r w:rsidRPr="00A07B9C">
        <w:rPr>
          <w:lang w:val="en-US"/>
        </w:rPr>
        <w:t xml:space="preserve"> UNI EN ISO 354</w:t>
      </w:r>
      <w:r>
        <w:rPr>
          <w:lang w:val="en-US"/>
        </w:rPr>
        <w:t xml:space="preserve"> standard such as to give it the “</w:t>
      </w:r>
      <w:r w:rsidRPr="00A07B9C">
        <w:rPr>
          <w:b/>
          <w:bCs/>
          <w:lang w:val="en-US"/>
        </w:rPr>
        <w:t>Acoustic Absorption Class A</w:t>
      </w:r>
      <w:r>
        <w:rPr>
          <w:lang w:val="en-US"/>
        </w:rPr>
        <w:t>”</w:t>
      </w:r>
      <w:r w:rsidRPr="00A07B9C">
        <w:rPr>
          <w:lang w:val="en-US"/>
        </w:rPr>
        <w:t xml:space="preserve">, </w:t>
      </w:r>
      <w:r>
        <w:rPr>
          <w:lang w:val="en-US"/>
        </w:rPr>
        <w:t>in accordance with the</w:t>
      </w:r>
      <w:r w:rsidRPr="00A07B9C">
        <w:rPr>
          <w:lang w:val="en-US"/>
        </w:rPr>
        <w:t xml:space="preserve"> UNI EN ISO 11654</w:t>
      </w:r>
      <w:r>
        <w:rPr>
          <w:lang w:val="en-US"/>
        </w:rPr>
        <w:t xml:space="preserve"> standard</w:t>
      </w:r>
      <w:r w:rsidRPr="00A07B9C">
        <w:rPr>
          <w:lang w:val="en-US"/>
        </w:rPr>
        <w:t xml:space="preserve">. </w:t>
      </w:r>
      <w:r w:rsidRPr="00504296">
        <w:rPr>
          <w:lang w:val="en-US"/>
        </w:rPr>
        <w:t xml:space="preserve">The panel is certified </w:t>
      </w:r>
      <w:r w:rsidRPr="00504296">
        <w:rPr>
          <w:b/>
          <w:i/>
          <w:lang w:val="en-US"/>
        </w:rPr>
        <w:t>Indoor Air Comfort</w:t>
      </w:r>
      <w:r w:rsidRPr="00504296">
        <w:rPr>
          <w:rFonts w:cstheme="minorHAnsi"/>
          <w:b/>
          <w:i/>
          <w:lang w:val="en-US"/>
        </w:rPr>
        <w:t>®</w:t>
      </w:r>
      <w:r w:rsidRPr="00504296">
        <w:rPr>
          <w:b/>
          <w:i/>
          <w:lang w:val="en-US"/>
        </w:rPr>
        <w:t xml:space="preserve"> </w:t>
      </w:r>
      <w:r w:rsidRPr="00504296">
        <w:rPr>
          <w:bCs/>
          <w:iCs/>
          <w:lang w:val="en-US"/>
        </w:rPr>
        <w:t>w</w:t>
      </w:r>
      <w:r>
        <w:rPr>
          <w:bCs/>
          <w:iCs/>
          <w:lang w:val="en-US"/>
        </w:rPr>
        <w:t xml:space="preserve">hich validates its </w:t>
      </w:r>
      <w:r w:rsidRPr="0000484D">
        <w:rPr>
          <w:b/>
          <w:iCs/>
          <w:lang w:val="en-US"/>
        </w:rPr>
        <w:t>very low VOC emissions</w:t>
      </w:r>
      <w:r>
        <w:rPr>
          <w:bCs/>
          <w:iCs/>
          <w:lang w:val="en-US"/>
        </w:rPr>
        <w:t xml:space="preserve"> in the context of a higher air quality in indoor environments in compliance with the main international protocols including among others the</w:t>
      </w:r>
      <w:r w:rsidRPr="00504296">
        <w:rPr>
          <w:lang w:val="en-US"/>
        </w:rPr>
        <w:t xml:space="preserve"> </w:t>
      </w:r>
      <w:r w:rsidRPr="00E254A2">
        <w:rPr>
          <w:b/>
          <w:i/>
          <w:lang w:val="en-US"/>
        </w:rPr>
        <w:t xml:space="preserve">French VOC Regulation, Italian CAM </w:t>
      </w:r>
      <w:proofErr w:type="spellStart"/>
      <w:r w:rsidRPr="00E254A2">
        <w:rPr>
          <w:b/>
          <w:i/>
          <w:lang w:val="en-US"/>
        </w:rPr>
        <w:t>Edilizia</w:t>
      </w:r>
      <w:proofErr w:type="spellEnd"/>
      <w:r w:rsidRPr="00E254A2">
        <w:rPr>
          <w:b/>
          <w:i/>
          <w:lang w:val="en-US"/>
        </w:rPr>
        <w:t>,</w:t>
      </w:r>
      <w:r w:rsidRPr="00E254A2">
        <w:rPr>
          <w:lang w:val="en-US"/>
        </w:rPr>
        <w:t xml:space="preserve"> </w:t>
      </w:r>
      <w:r w:rsidRPr="00E254A2">
        <w:rPr>
          <w:b/>
          <w:i/>
          <w:lang w:val="en-US"/>
        </w:rPr>
        <w:t>BREEAM International, BREEAM</w:t>
      </w:r>
      <w:r w:rsidRPr="00E254A2">
        <w:rPr>
          <w:rFonts w:cstheme="minorHAnsi"/>
          <w:b/>
          <w:i/>
          <w:lang w:val="en-US"/>
        </w:rPr>
        <w:t>®</w:t>
      </w:r>
      <w:r w:rsidRPr="00E254A2">
        <w:rPr>
          <w:b/>
          <w:i/>
          <w:lang w:val="en-US"/>
        </w:rPr>
        <w:t xml:space="preserve"> NOR, LEED, </w:t>
      </w:r>
      <w:proofErr w:type="spellStart"/>
      <w:r w:rsidRPr="00E254A2">
        <w:rPr>
          <w:b/>
          <w:i/>
          <w:lang w:val="en-US"/>
        </w:rPr>
        <w:t>AgBB</w:t>
      </w:r>
      <w:proofErr w:type="spellEnd"/>
      <w:r w:rsidRPr="00E254A2">
        <w:rPr>
          <w:b/>
          <w:i/>
          <w:lang w:val="en-US"/>
        </w:rPr>
        <w:t xml:space="preserve">/ABG </w:t>
      </w:r>
      <w:r w:rsidRPr="00E254A2">
        <w:rPr>
          <w:lang w:val="en-US"/>
        </w:rPr>
        <w:t xml:space="preserve">e </w:t>
      </w:r>
      <w:r w:rsidRPr="00E254A2">
        <w:rPr>
          <w:b/>
          <w:i/>
          <w:lang w:val="en-US"/>
        </w:rPr>
        <w:t>Belgian Regulation</w:t>
      </w:r>
      <w:r w:rsidRPr="00E254A2">
        <w:rPr>
          <w:lang w:val="en-US"/>
        </w:rPr>
        <w:t xml:space="preserve">. </w:t>
      </w:r>
      <w:r w:rsidRPr="00A27749">
        <w:rPr>
          <w:lang w:val="en-US"/>
        </w:rPr>
        <w:t>It has “</w:t>
      </w:r>
      <w:r w:rsidRPr="00A27749">
        <w:rPr>
          <w:b/>
          <w:bCs/>
          <w:lang w:val="en-US"/>
        </w:rPr>
        <w:t>E1 Formaldehyde Release Class</w:t>
      </w:r>
      <w:r w:rsidRPr="00A27749">
        <w:rPr>
          <w:lang w:val="en-US"/>
        </w:rPr>
        <w:t xml:space="preserve">” </w:t>
      </w:r>
      <w:r>
        <w:rPr>
          <w:lang w:val="en-US"/>
        </w:rPr>
        <w:t>according to the</w:t>
      </w:r>
      <w:r w:rsidRPr="00A27749">
        <w:rPr>
          <w:lang w:val="en-US"/>
        </w:rPr>
        <w:t xml:space="preserve"> UNI EN 13964</w:t>
      </w:r>
      <w:r>
        <w:rPr>
          <w:lang w:val="en-US"/>
        </w:rPr>
        <w:t xml:space="preserve"> standard</w:t>
      </w:r>
      <w:r w:rsidRPr="00A27749">
        <w:rPr>
          <w:lang w:val="en-US"/>
        </w:rPr>
        <w:t>.</w:t>
      </w:r>
      <w:r>
        <w:rPr>
          <w:lang w:val="en-US"/>
        </w:rPr>
        <w:t xml:space="preserve"> It is made up of </w:t>
      </w:r>
      <w:r w:rsidRPr="00C157C2">
        <w:rPr>
          <w:b/>
          <w:bCs/>
          <w:lang w:val="en-US"/>
        </w:rPr>
        <w:t>recycled materials</w:t>
      </w:r>
      <w:r>
        <w:rPr>
          <w:lang w:val="en-US"/>
        </w:rPr>
        <w:t xml:space="preserve"> for more than 60% of its weight and is </w:t>
      </w:r>
      <w:r w:rsidRPr="00C157C2">
        <w:rPr>
          <w:b/>
          <w:bCs/>
          <w:lang w:val="en-US"/>
        </w:rPr>
        <w:t>fully recyclable</w:t>
      </w:r>
      <w:r>
        <w:rPr>
          <w:lang w:val="en-US"/>
        </w:rPr>
        <w:t xml:space="preserve"> at the end of its life</w:t>
      </w:r>
      <w:r w:rsidRPr="00A27749">
        <w:rPr>
          <w:lang w:val="en-US"/>
        </w:rPr>
        <w:t>.</w:t>
      </w:r>
    </w:p>
    <w:p w14:paraId="3B6E37A9" w14:textId="77777777" w:rsidR="00D00B44" w:rsidRPr="00280A9C" w:rsidRDefault="00D00B44" w:rsidP="00D00B44">
      <w:pPr>
        <w:ind w:firstLine="708"/>
        <w:jc w:val="both"/>
        <w:rPr>
          <w:lang w:val="en-US"/>
        </w:rPr>
      </w:pPr>
    </w:p>
    <w:p w14:paraId="09722E2C" w14:textId="77777777" w:rsidR="00130D70" w:rsidRPr="00223121" w:rsidRDefault="00130D70" w:rsidP="00D00B44">
      <w:pPr>
        <w:ind w:firstLine="708"/>
        <w:jc w:val="both"/>
        <w:rPr>
          <w:lang w:val="en-US"/>
        </w:rPr>
      </w:pPr>
      <w:r w:rsidRPr="00223121">
        <w:rPr>
          <w:lang w:val="en-US"/>
        </w:rPr>
        <w:t xml:space="preserve">The </w:t>
      </w:r>
      <w:proofErr w:type="spellStart"/>
      <w:r w:rsidRPr="00223121">
        <w:rPr>
          <w:b/>
          <w:lang w:val="en-US"/>
        </w:rPr>
        <w:t>Phonolook</w:t>
      </w:r>
      <w:proofErr w:type="spellEnd"/>
      <w:r w:rsidRPr="00223121">
        <w:rPr>
          <w:lang w:val="en-US"/>
        </w:rPr>
        <w:t xml:space="preserve"> </w:t>
      </w:r>
      <w:r w:rsidRPr="00223121">
        <w:rPr>
          <w:b/>
          <w:lang w:val="en-US"/>
        </w:rPr>
        <w:t xml:space="preserve">Design Eco Twin QUADRO </w:t>
      </w:r>
      <w:r w:rsidRPr="00EB3217">
        <w:rPr>
          <w:bCs/>
          <w:lang w:val="en-US"/>
        </w:rPr>
        <w:t>panel</w:t>
      </w:r>
      <w:r w:rsidRPr="00EB3217">
        <w:rPr>
          <w:lang w:val="en-US"/>
        </w:rPr>
        <w:t xml:space="preserve"> is equipped </w:t>
      </w:r>
      <w:r>
        <w:rPr>
          <w:lang w:val="en-US"/>
        </w:rPr>
        <w:t>internally</w:t>
      </w:r>
      <w:r w:rsidRPr="00EB3217">
        <w:rPr>
          <w:lang w:val="en-US"/>
        </w:rPr>
        <w:t xml:space="preserve"> with </w:t>
      </w:r>
      <w:r w:rsidRPr="00EB3217">
        <w:rPr>
          <w:b/>
          <w:bCs/>
          <w:lang w:val="en-US"/>
        </w:rPr>
        <w:t>stiffening elements</w:t>
      </w:r>
      <w:r w:rsidRPr="00EB3217">
        <w:rPr>
          <w:lang w:val="en-US"/>
        </w:rPr>
        <w:t xml:space="preserve"> </w:t>
      </w:r>
      <w:r>
        <w:rPr>
          <w:lang w:val="en-US"/>
        </w:rPr>
        <w:t>with holes prepared for fixing specific elements for the application of the panel suspended from the ceiling using cables, both horizontally and vertically (baffle), or in adherence to the ceiling or wall using round magnets or again spaced from the ceiling or wall by means of round magnets and special spacer tubes</w:t>
      </w:r>
      <w:r w:rsidRPr="00EB3217">
        <w:rPr>
          <w:lang w:val="en-US"/>
        </w:rPr>
        <w:t>.</w:t>
      </w:r>
    </w:p>
    <w:p w14:paraId="7C61FA6A" w14:textId="77777777" w:rsidR="00130D70" w:rsidRDefault="00130D70" w:rsidP="00130D70">
      <w:pPr>
        <w:jc w:val="both"/>
        <w:rPr>
          <w:lang w:val="en-US"/>
        </w:rPr>
      </w:pPr>
    </w:p>
    <w:p w14:paraId="55D0A9B2" w14:textId="77777777" w:rsidR="00130D70" w:rsidRDefault="00130D70" w:rsidP="00130D70">
      <w:pPr>
        <w:jc w:val="both"/>
        <w:rPr>
          <w:lang w:val="en-US"/>
        </w:rPr>
      </w:pPr>
    </w:p>
    <w:p w14:paraId="410AEECD" w14:textId="77777777" w:rsidR="00130D70" w:rsidRDefault="00130D70" w:rsidP="00130D70">
      <w:pPr>
        <w:jc w:val="both"/>
        <w:rPr>
          <w:lang w:val="en-US"/>
        </w:rPr>
      </w:pPr>
    </w:p>
    <w:p w14:paraId="07AABD24" w14:textId="0E213FA7" w:rsidR="00BA349E" w:rsidRPr="00D00B44" w:rsidRDefault="00BA349E" w:rsidP="00130D70">
      <w:pPr>
        <w:ind w:firstLine="708"/>
        <w:jc w:val="both"/>
        <w:rPr>
          <w:lang w:val="en-US"/>
        </w:rPr>
      </w:pPr>
    </w:p>
    <w:sectPr w:rsidR="00BA349E" w:rsidRPr="00D00B44" w:rsidSect="001E373C">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49E"/>
    <w:rsid w:val="0000397F"/>
    <w:rsid w:val="00004C5C"/>
    <w:rsid w:val="000B7AEC"/>
    <w:rsid w:val="000E1D3E"/>
    <w:rsid w:val="00127DCA"/>
    <w:rsid w:val="00130D70"/>
    <w:rsid w:val="0018405B"/>
    <w:rsid w:val="001E21AD"/>
    <w:rsid w:val="001E373C"/>
    <w:rsid w:val="001F47CB"/>
    <w:rsid w:val="00201ADB"/>
    <w:rsid w:val="00204D7A"/>
    <w:rsid w:val="00306FA0"/>
    <w:rsid w:val="003B5105"/>
    <w:rsid w:val="00515C60"/>
    <w:rsid w:val="005512E4"/>
    <w:rsid w:val="00692193"/>
    <w:rsid w:val="007A6741"/>
    <w:rsid w:val="007B4024"/>
    <w:rsid w:val="007E0509"/>
    <w:rsid w:val="009154F3"/>
    <w:rsid w:val="00A76F3B"/>
    <w:rsid w:val="00BA349E"/>
    <w:rsid w:val="00BA7867"/>
    <w:rsid w:val="00C5610D"/>
    <w:rsid w:val="00CB78F6"/>
    <w:rsid w:val="00CC6F41"/>
    <w:rsid w:val="00CD4070"/>
    <w:rsid w:val="00D00B44"/>
    <w:rsid w:val="00D33E1C"/>
    <w:rsid w:val="00D70E00"/>
    <w:rsid w:val="00D71786"/>
    <w:rsid w:val="00E91477"/>
    <w:rsid w:val="00EA1CFE"/>
    <w:rsid w:val="00F763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3865129"/>
  <w15:chartTrackingRefBased/>
  <w15:docId w15:val="{E1990641-BD94-E846-8FFF-E079D8D27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315</Words>
  <Characters>1799</Characters>
  <Application>Microsoft Office Word</Application>
  <DocSecurity>0</DocSecurity>
  <Lines>14</Lines>
  <Paragraphs>4</Paragraphs>
  <ScaleCrop>false</ScaleCrop>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Elisabetta Balzani</dc:creator>
  <cp:keywords/>
  <dc:description/>
  <cp:lastModifiedBy>Elisabetta Balzani</cp:lastModifiedBy>
  <cp:revision>26</cp:revision>
  <dcterms:created xsi:type="dcterms:W3CDTF">2020-04-14T14:44:00Z</dcterms:created>
  <dcterms:modified xsi:type="dcterms:W3CDTF">2021-03-15T16:36:00Z</dcterms:modified>
</cp:coreProperties>
</file>